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name="page1" w:id="0"/>
    <w:bookmarkEnd w:id="0"/>
    <w:p>
      <w:pPr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1"/>
          <w:szCs w:val="21"/>
          <w:color w:val="auto"/>
        </w:rPr>
        <w:t xml:space="preserve">Machine Translated by Google</w:t>
      </w:r>
    </w:p>
    <w:p>
      <w:pPr>
        <w:spacing w:after="0" w:line="68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43"/>
          <w:szCs w:val="43"/>
          <w:b w:val="1"/>
          <w:bCs w:val="1"/>
          <w:color w:val="185633"/>
        </w:rPr>
        <w:t xml:space="preserve">EL ERBOLARIO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color w:val="185633"/>
        </w:rPr>
        <w:t xml:space="preserve">Ficha técnica - datos de venta</w:t>
      </w:r>
    </w:p>
    <w:p>
      <w:pPr>
        <w:spacing w:after="0" w:line="383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2"/>
          <w:szCs w:val="22"/>
          <w:b w:val="1"/>
          <w:bCs w:val="1"/>
          <w:color w:val="185633"/>
        </w:rPr>
        <w:t xml:space="preserve">MARAVILLA DEL PERÚ</w:t>
      </w:r>
    </w:p>
    <w:p>
      <w:pPr>
        <w:spacing w:after="0" w:line="275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2"/>
          <w:szCs w:val="22"/>
          <w:b w:val="1"/>
          <w:bCs w:val="1"/>
          <w:color w:val="185633"/>
        </w:rPr>
        <w:t xml:space="preserve">Perfume</w:t>
      </w:r>
    </w:p>
    <w:p>
      <w:pPr>
        <w:spacing w:after="0" w:line="84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2"/>
          <w:szCs w:val="22"/>
          <w:b w:val="1"/>
          <w:bCs w:val="1"/>
          <w:color w:val="185633"/>
        </w:rPr>
        <w:t xml:space="preserve">50 ml</w:t>
      </w:r>
    </w:p>
    <w:p>
      <w:pPr>
        <w:spacing w:after="0" w:line="140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PC: 066.131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42" w:lineRule="exact"/>
        <w:rPr>
          <w:sz w:val="24"/>
          <w:szCs w:val="24"/>
          <w:color w:val="auto"/>
        </w:rPr>
      </w:pPr>
    </w:p>
    <w:p>
      <w:pPr>
        <w:ind w:left="5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1"/>
          <w:szCs w:val="21"/>
          <w:b w:val="1"/>
          <w:bCs w:val="1"/>
          <w:color w:val="185633"/>
        </w:rPr>
        <w:t xml:space="preserve">PRESENTACIÓN</w:t>
      </w:r>
    </w:p>
    <w:p>
      <w:pPr>
        <w:spacing w:after="0" w:line="236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0"/>
          <w:szCs w:val="10"/>
          <w:b w:val="1"/>
          <w:bCs w:val="1"/>
          <w:color w:val="185633"/>
        </w:rPr>
        <w:t xml:space="preserve">Información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Este perfume se despliega con notas</w:t>
      </w:r>
    </w:p>
    <w:p>
      <w:pPr>
        <w:spacing w:after="0" w:line="69" w:lineRule="exact"/>
        <w:rPr>
          <w:sz w:val="24"/>
          <w:szCs w:val="24"/>
          <w:color w:val="auto"/>
        </w:rPr>
      </w:pPr>
    </w:p>
    <w:p>
      <w:pPr>
        <w:ind w:left="280" w:right="520"/>
        <w:spacing w:after="0" w:line="278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florales y de vainilla fragantes y delicados, como los pétalos de la flor Maravilla del Perú que se abren mágicamente al atardecer para revelar su extraordinaria belleza.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90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Notas de: Limón, Rosa</w:t>
      </w:r>
    </w:p>
    <w:p>
      <w:pPr>
        <w:spacing w:after="0" w:line="37" w:lineRule="exact"/>
        <w:rPr>
          <w:sz w:val="24"/>
          <w:szCs w:val="24"/>
          <w:color w:val="auto"/>
        </w:rPr>
      </w:pPr>
    </w:p>
    <w:p>
      <w:pPr>
        <w:ind w:left="280" w:right="620" w:firstLine="9"/>
        <w:spacing w:after="0" w:line="273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Grano de pimienta, Naranja Blossom, Maravilla del Perú, Vainilla, Musgo blanco</w:t>
      </w:r>
    </w:p>
    <w:p>
      <w:pPr>
        <w:spacing w:after="0" w:line="265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familia olfativa</w:t>
      </w:r>
    </w:p>
    <w:p>
      <w:pPr>
        <w:spacing w:after="0" w:line="62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A5634"/>
        </w:rPr>
        <w:t xml:space="preserve">Floral, Vainilla</w:t>
      </w:r>
    </w:p>
    <w:p>
      <w:pPr>
        <w:spacing w:after="0" w:line="235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Ventas relacionadas</w:t>
      </w:r>
    </w:p>
    <w:p>
      <w:pPr>
        <w:spacing w:after="0" w:line="82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La línea completa de productos Marvel of Peru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1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Formato y material</w:t>
      </w:r>
    </w:p>
    <w:p>
      <w:pPr>
        <w:spacing w:after="0" w:line="120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6"/>
          <w:szCs w:val="16"/>
          <w:color w:val="185633"/>
        </w:rPr>
        <w:t xml:space="preserve">botella de vidrio de 50 ml</w:t>
      </w:r>
    </w:p>
    <w:p>
      <w:pPr>
        <w:spacing w:after="0" w:line="221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Etiquetado</w:t>
      </w:r>
    </w:p>
    <w:p>
      <w:pPr>
        <w:spacing w:after="0" w:line="12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ambiental</w:t>
      </w:r>
    </w:p>
    <w:p>
      <w:pPr>
        <w:spacing w:after="0" w:line="26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Toda la información necesaria para</w:t>
      </w:r>
    </w:p>
    <w:p>
      <w:pPr>
        <w:spacing w:after="0" w:line="69" w:lineRule="exact"/>
        <w:rPr>
          <w:sz w:val="24"/>
          <w:szCs w:val="24"/>
          <w:color w:val="auto"/>
        </w:rPr>
      </w:pPr>
    </w:p>
    <w:p>
      <w:pPr>
        <w:ind w:left="260" w:right="380" w:firstLine="6"/>
        <w:spacing w:after="0" w:line="274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Eliminar correctamente los residuos de embalaje se indican en las instrucciones para el reciclaje de residuos, que se encuentran en la caja o en el embalaje primario.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br w:type="column"/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3" w:lineRule="exact"/>
        <w:rPr>
          <w:sz w:val="24"/>
          <w:szCs w:val="24"/>
          <w:color w:val="auto"/>
        </w:rPr>
      </w:pPr>
    </w:p>
    <w:p>
      <w:pPr>
        <w:jc w:val="center"/>
        <w:ind w:right="11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1"/>
          <w:szCs w:val="21"/>
          <w:b w:val="1"/>
          <w:bCs w:val="1"/>
          <w:color w:val="185633"/>
        </w:rPr>
        <w:t xml:space="preserve">Notas de perfume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-2920365</wp:posOffset>
            </wp:positionH>
            <wp:positionV relativeFrom="paragraph">
              <wp:posOffset>-2851150</wp:posOffset>
            </wp:positionV>
            <wp:extent cx="7556500" cy="106934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4"/>
          <w:szCs w:val="14"/>
          <w:color w:val="185633"/>
        </w:rPr>
        <w:t xml:space="preserve">NOTA DE CABECERA:</w:t>
      </w:r>
    </w:p>
    <w:p>
      <w:pPr>
        <w:spacing w:after="0" w:line="173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Limón, pimienta rosa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9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NOTA DE CORAZÓN:</w:t>
      </w:r>
    </w:p>
    <w:p>
      <w:pPr>
        <w:spacing w:after="0" w:line="177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FLORES DE NARANJA, MARAVILLA DEL PERÚ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3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NOTA DE FONDO:</w:t>
      </w:r>
    </w:p>
    <w:p>
      <w:pPr>
        <w:spacing w:after="0" w:line="170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Vainilla, Musgo blanco</w:t>
      </w:r>
    </w:p>
    <w:p>
      <w:pPr>
        <w:spacing w:after="0" w:line="4412" w:lineRule="exact"/>
        <w:rPr>
          <w:sz w:val="24"/>
          <w:szCs w:val="24"/>
          <w:color w:val="auto"/>
        </w:rPr>
      </w:pPr>
    </w:p>
    <w:p>
      <w:pPr>
        <w:sectPr>
          <w:pgSz w:w="11900" w:h="16840" w:orient="portrait"/>
          <w:cols w:equalWidth="0" w:num="2">
            <w:col w:w="3560" w:space="720"/>
            <w:col w:w="6380"/>
          </w:cols>
          <w:pgMar w:top="116" w:right="920" w:bottom="0" w:left="320" w:header="0" w:footer="0" w:gutt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5" w:lineRule="exact"/>
        <w:rPr>
          <w:sz w:val="24"/>
          <w:szCs w:val="24"/>
          <w:color w:val="auto"/>
        </w:rPr>
      </w:pPr>
    </w:p>
    <w:tbl>
      <w:tblPr>
        <w:tblLayout w:type="fixed"/>
        <w:tblInd w:w="3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72"/>
        </w:trPr>
        <w:tc>
          <w:tcPr>
            <w:tcW w:w="186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5"/>
                <w:szCs w:val="15"/>
                <w:color w:val="78858E"/>
              </w:rPr>
              <w:t xml:space="preserve">100% Made in Italy</w:t>
            </w:r>
          </w:p>
        </w:tc>
        <w:tc>
          <w:tcPr>
            <w:tcW w:w="7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5"/>
                <w:szCs w:val="15"/>
                <w:color w:val="78858E"/>
              </w:rPr>
              <w:t xml:space="preserve">24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"/>
        </w:trPr>
        <w:tc>
          <w:tcPr>
            <w:tcW w:w="1860" w:type="dxa"/>
            <w:vAlign w:val="bottom"/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" w:lineRule="exact"/>
        <w:rPr>
          <w:sz w:val="24"/>
          <w:szCs w:val="24"/>
          <w:color w:val="auto"/>
        </w:rPr>
      </w:pPr>
    </w:p>
    <w:tbl>
      <w:tblPr>
        <w:tblLayout w:type="fixed"/>
        <w:tblInd w:w="34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00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jc w:val="center"/>
              <w:ind w:left="1350"/>
              <w:spacing w:after="0" w:line="100" w:lineRule="exact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78858E"/>
                <w:w w:val="99"/>
              </w:rPr>
              <w:t xml:space="preserve">Probado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3"/>
        </w:trPr>
        <w:tc>
          <w:tcPr>
            <w:tcW w:w="2200" w:type="dxa"/>
            <w:vAlign w:val="bottom"/>
          </w:tcPr>
          <w:p>
            <w:pPr>
              <w:ind w:left="1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5"/>
                <w:szCs w:val="5"/>
                <w:b w:val="1"/>
                <w:bCs w:val="1"/>
                <w:color w:val="auto"/>
              </w:rPr>
              <w:t xml:space="preserve">LAV</w:t>
            </w:r>
            <w:r>
              <w:rPr>
                <w:rFonts w:ascii="Helvetica" w:hAnsi="Helvetica" w:eastAsia="Helvetica" w:cs="Helvetica"/>
                <w:sz w:val="5"/>
                <w:szCs w:val="5"/>
                <w:color w:val="78858E"/>
              </w:rPr>
              <w:t xml:space="preserve">- PROTECCIÓN DE ANIMALES</w:t>
            </w: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jc w:val="center"/>
              <w:ind w:left="135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78858E"/>
              </w:rPr>
              <w:t xml:space="preserve">Metales*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0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587854"/>
              </w:rPr>
              <w:t xml:space="preserve">100% reciclable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1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ind w:left="1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</w:rPr>
              <w:t xml:space="preserve">Seguimiento realizado en el contenido de 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ind w:left="1480"/>
              <w:spacing w:after="0" w:line="120" w:lineRule="exact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</w:rPr>
              <w:t xml:space="preserve">metales* para minimizar el riesgo de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9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jc w:val="center"/>
              <w:ind w:left="137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  <w:w w:val="97"/>
              </w:rPr>
              <w:t xml:space="preserve">reacción alérgica y proteger así también las pieles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2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ind w:left="1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</w:rPr>
              <w:t xml:space="preserve">más sensibles. *Níquel, Plomo, Arsénico,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5"/>
        </w:trPr>
        <w:tc>
          <w:tcPr>
            <w:tcW w:w="220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587854"/>
              </w:rPr>
              <w:t xml:space="preserve">NO CONTIENE</w:t>
            </w:r>
          </w:p>
        </w:tc>
        <w:tc>
          <w:tcPr>
            <w:tcW w:w="13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7"/>
                <w:szCs w:val="7"/>
                <w:color w:val="587854"/>
              </w:rPr>
              <w:t xml:space="preserve">Dermatológicamente probado</w:t>
            </w:r>
          </w:p>
        </w:tc>
        <w:tc>
          <w:tcPr>
            <w:tcW w:w="3760" w:type="dxa"/>
            <w:vAlign w:val="bottom"/>
          </w:tcPr>
          <w:p>
            <w:pPr>
              <w:ind w:left="16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</w:rPr>
              <w:t xml:space="preserve">Cadmio, mercurio, antimonio, cromo y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4"/>
        </w:trPr>
        <w:tc>
          <w:tcPr>
            <w:tcW w:w="2200" w:type="dxa"/>
            <w:vAlign w:val="bottom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300" w:type="dxa"/>
            <w:vAlign w:val="bottom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760" w:type="dxa"/>
            <w:vAlign w:val="bottom"/>
            <w:vMerge w:val="restart"/>
          </w:tcPr>
          <w:p>
            <w:pPr>
              <w:ind w:left="16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11"/>
                <w:szCs w:val="11"/>
                <w:color w:val="78858E"/>
              </w:rPr>
              <w:t xml:space="preserve">Cobalto.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220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587854"/>
              </w:rPr>
              <w:t xml:space="preserve">DE ORIGEN ANIMAL</w:t>
            </w:r>
          </w:p>
        </w:tc>
        <w:tc>
          <w:tcPr>
            <w:tcW w:w="1300" w:type="dxa"/>
            <w:vAlign w:val="bottom"/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760" w:type="dxa"/>
            <w:vAlign w:val="bottom"/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1"/>
        </w:trPr>
        <w:tc>
          <w:tcPr>
            <w:tcW w:w="22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376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220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Helvetica" w:hAnsi="Helvetica" w:eastAsia="Helvetica" w:cs="Helvetica"/>
                <w:sz w:val="9"/>
                <w:szCs w:val="9"/>
                <w:color w:val="587854"/>
              </w:rPr>
              <w:t xml:space="preserve">Ingredientes</w:t>
            </w: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7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" w:lineRule="exact"/>
        <w:rPr>
          <w:sz w:val="24"/>
          <w:szCs w:val="24"/>
          <w:color w:val="auto"/>
        </w:rPr>
      </w:pPr>
    </w:p>
    <w:sectPr>
      <w:pgSz w:w="11900" w:h="16840" w:orient="portrait"/>
      <w:cols w:equalWidth="0" w:num="1">
        <w:col w:w="10660"/>
      </w:cols>
      <w:pgMar w:top="116" w:right="920" w:bottom="0" w:left="320" w:header="0" w:footer="0" w:gutt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themeFontLang w:val="es" w:eastAsia="es" w:bidi="es"/>
  <w:activeWritingStyle w:lang="es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  <w:lang w:val="es" w:eastAsia="es" w:bidi="es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2025-10-10T15:41:35Z</dcterms:created>
  <dcterms:modified xsi:type="dcterms:W3CDTF">2025-10-10T15:41:35Z</dcterms:modified>
</cp:coreProperties>
</file>